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3D65" w:rsidRPr="000D3D65" w:rsidRDefault="000D3D65" w:rsidP="000D3D6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D3D65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D3D65" w:rsidRPr="000D3D65" w:rsidRDefault="000D3D65" w:rsidP="000D3D6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D3D65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D3D65" w:rsidRPr="000D3D65" w:rsidRDefault="000D3D65" w:rsidP="000D3D6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D3D65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D3D65" w:rsidRPr="000D3D65" w:rsidRDefault="000D3D65" w:rsidP="000D3D65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D3D65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D3D65" w:rsidRPr="000D3D65" w:rsidRDefault="000D3D65" w:rsidP="000D3D6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E0508" w:rsidRDefault="00BB2247" w:rsidP="000D3D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BB2247" w:rsidRPr="00630BA2" w:rsidRDefault="00BB2247" w:rsidP="000D3D6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9E0508" w:rsidRPr="00E679B9" w:rsidRDefault="009E0508" w:rsidP="00E679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E679B9">
        <w:rPr>
          <w:rFonts w:ascii="Times New Roman" w:hAnsi="Times New Roman"/>
          <w:sz w:val="24"/>
          <w:szCs w:val="24"/>
          <w:lang w:val="en-US"/>
        </w:rPr>
        <w:t>Методическая разработка лекции</w:t>
      </w:r>
    </w:p>
    <w:p w:rsidR="009E0508" w:rsidRPr="00E679B9" w:rsidRDefault="009E0508" w:rsidP="00E679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9E0508" w:rsidRPr="00E679B9" w:rsidRDefault="009E0508" w:rsidP="00E679B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79B9">
        <w:rPr>
          <w:rFonts w:ascii="Times New Roman" w:hAnsi="Times New Roman"/>
          <w:sz w:val="24"/>
          <w:szCs w:val="24"/>
        </w:rPr>
        <w:t xml:space="preserve">Название лекции: 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t>Кли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ни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че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ская ха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рак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те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ри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сти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ка про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яв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ле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ний взаи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мо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дей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вия ле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кар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вен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ных средств</w:t>
      </w:r>
    </w:p>
    <w:p w:rsidR="009E0508" w:rsidRPr="00E679B9" w:rsidRDefault="009E0508" w:rsidP="00E679B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79B9">
        <w:rPr>
          <w:rFonts w:ascii="Times New Roman" w:hAnsi="Times New Roman"/>
          <w:sz w:val="24"/>
          <w:szCs w:val="24"/>
        </w:rPr>
        <w:t>Код темы лекции по унифицированной программе: 5.2.</w:t>
      </w:r>
    </w:p>
    <w:p w:rsidR="009E0508" w:rsidRPr="00E679B9" w:rsidRDefault="009E0508" w:rsidP="00E679B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79B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BB2247">
        <w:rPr>
          <w:rFonts w:ascii="Times New Roman" w:hAnsi="Times New Roman"/>
          <w:sz w:val="24"/>
          <w:szCs w:val="24"/>
        </w:rPr>
        <w:t>Профессиональная перепод</w:t>
      </w:r>
      <w:r w:rsidR="00BB2247" w:rsidRPr="005A5A27">
        <w:rPr>
          <w:rFonts w:ascii="Times New Roman" w:hAnsi="Times New Roman"/>
          <w:sz w:val="24"/>
          <w:szCs w:val="24"/>
        </w:rPr>
        <w:t>го</w:t>
      </w:r>
      <w:r w:rsidR="00BB2247">
        <w:rPr>
          <w:rFonts w:ascii="Times New Roman" w:hAnsi="Times New Roman"/>
          <w:sz w:val="24"/>
          <w:szCs w:val="24"/>
        </w:rPr>
        <w:t>тов</w:t>
      </w:r>
      <w:r w:rsidR="00BB2247" w:rsidRPr="005A5A27">
        <w:rPr>
          <w:rFonts w:ascii="Times New Roman" w:hAnsi="Times New Roman"/>
          <w:sz w:val="24"/>
          <w:szCs w:val="24"/>
        </w:rPr>
        <w:t>ка (</w:t>
      </w:r>
      <w:r w:rsidR="00BB2247" w:rsidRPr="00BB2247">
        <w:rPr>
          <w:rFonts w:ascii="Times New Roman" w:hAnsi="Times New Roman"/>
          <w:color w:val="000000"/>
          <w:sz w:val="24"/>
          <w:szCs w:val="24"/>
        </w:rPr>
        <w:t xml:space="preserve">ПП) врачей по специальности </w:t>
      </w:r>
      <w:r w:rsidRPr="00E679B9">
        <w:rPr>
          <w:rFonts w:ascii="Times New Roman" w:hAnsi="Times New Roman"/>
          <w:sz w:val="24"/>
          <w:szCs w:val="24"/>
        </w:rPr>
        <w:t>«Клиническая фармакология»</w:t>
      </w:r>
    </w:p>
    <w:p w:rsidR="009E0508" w:rsidRPr="00E679B9" w:rsidRDefault="009E0508" w:rsidP="00E679B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79B9">
        <w:rPr>
          <w:rFonts w:ascii="Times New Roman" w:hAnsi="Times New Roman"/>
          <w:sz w:val="24"/>
          <w:szCs w:val="24"/>
        </w:rPr>
        <w:t xml:space="preserve">Контингент: </w:t>
      </w:r>
      <w:r w:rsidR="00BB2247" w:rsidRPr="00BB2247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9E0508" w:rsidRPr="00E679B9" w:rsidRDefault="009E0508" w:rsidP="00E679B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79B9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9E0508" w:rsidRPr="00E679B9" w:rsidRDefault="009E0508" w:rsidP="00E679B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79B9">
        <w:rPr>
          <w:rFonts w:ascii="Times New Roman" w:hAnsi="Times New Roman"/>
          <w:sz w:val="24"/>
          <w:szCs w:val="24"/>
        </w:rPr>
        <w:t xml:space="preserve">Цель: </w:t>
      </w:r>
      <w:r w:rsidRPr="00E679B9">
        <w:rPr>
          <w:rFonts w:ascii="Times New Roman" w:hAnsi="Times New Roman"/>
          <w:bCs/>
          <w:sz w:val="24"/>
          <w:szCs w:val="24"/>
        </w:rPr>
        <w:t xml:space="preserve">ознакомить </w:t>
      </w:r>
      <w:r w:rsidR="00BB2247">
        <w:rPr>
          <w:rFonts w:ascii="Times New Roman" w:hAnsi="Times New Roman"/>
          <w:bCs/>
          <w:sz w:val="24"/>
          <w:szCs w:val="24"/>
        </w:rPr>
        <w:t>обучающегося</w:t>
      </w:r>
      <w:bookmarkStart w:id="0" w:name="_GoBack"/>
      <w:bookmarkEnd w:id="0"/>
      <w:r w:rsidRPr="00E679B9">
        <w:rPr>
          <w:rFonts w:ascii="Times New Roman" w:hAnsi="Times New Roman"/>
          <w:bCs/>
          <w:sz w:val="24"/>
          <w:szCs w:val="24"/>
        </w:rPr>
        <w:t xml:space="preserve"> с современными данными</w:t>
      </w:r>
      <w:r w:rsidRPr="00E679B9">
        <w:rPr>
          <w:rFonts w:ascii="Times New Roman" w:hAnsi="Times New Roman"/>
          <w:sz w:val="24"/>
          <w:szCs w:val="24"/>
        </w:rPr>
        <w:t xml:space="preserve"> по   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t>кли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ни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че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ской ха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рак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те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ри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сти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ке про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яв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ле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ний взаи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мо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дей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вия ле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кар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вен</w:t>
      </w:r>
      <w:r w:rsidRPr="00E679B9">
        <w:rPr>
          <w:rFonts w:ascii="Times New Roman" w:hAnsi="Times New Roman"/>
          <w:bCs/>
          <w:color w:val="000000"/>
          <w:sz w:val="24"/>
          <w:szCs w:val="24"/>
        </w:rPr>
        <w:softHyphen/>
        <w:t>ных средств</w:t>
      </w:r>
    </w:p>
    <w:p w:rsidR="009E0508" w:rsidRPr="00E679B9" w:rsidRDefault="009E0508" w:rsidP="00E679B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79B9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E679B9">
        <w:rPr>
          <w:rFonts w:ascii="Times New Roman" w:hAnsi="Times New Roman"/>
          <w:color w:val="000000"/>
          <w:sz w:val="24"/>
          <w:szCs w:val="24"/>
        </w:rPr>
        <w:t>Из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ме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ние эф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фек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тив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сти ле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ных средств . Ос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лаб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ние эф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фек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та. Уси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ние эф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фек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та . Из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ме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ние по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боч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ных дей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вий. Уси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ние по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боч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ных дей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вий из-за их си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нер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гиз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ма. Воз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мож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сти из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бе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жать по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боч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ных дей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вий при ра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цио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наль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ном ком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би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нии ле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ных средств</w:t>
      </w:r>
    </w:p>
    <w:p w:rsidR="009E0508" w:rsidRPr="00E679B9" w:rsidRDefault="009E0508" w:rsidP="00E679B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79B9">
        <w:rPr>
          <w:rFonts w:ascii="Times New Roman" w:hAnsi="Times New Roman"/>
          <w:sz w:val="24"/>
          <w:szCs w:val="24"/>
        </w:rPr>
        <w:t>План лекции:</w:t>
      </w:r>
      <w:r w:rsidRPr="00E679B9">
        <w:rPr>
          <w:rFonts w:ascii="Times New Roman" w:hAnsi="Times New Roman"/>
          <w:color w:val="000000"/>
          <w:sz w:val="24"/>
          <w:szCs w:val="24"/>
        </w:rPr>
        <w:t xml:space="preserve"> Из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ме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ние эф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фек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тив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сти ле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ных средств.</w:t>
      </w:r>
    </w:p>
    <w:p w:rsidR="009E0508" w:rsidRPr="00E679B9" w:rsidRDefault="009E0508" w:rsidP="00E679B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79B9">
        <w:rPr>
          <w:rFonts w:ascii="Times New Roman" w:hAnsi="Times New Roman"/>
          <w:color w:val="000000"/>
          <w:sz w:val="24"/>
          <w:szCs w:val="24"/>
        </w:rPr>
        <w:t xml:space="preserve"> Ос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лаб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ние эф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фек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та.</w:t>
      </w:r>
    </w:p>
    <w:p w:rsidR="009E0508" w:rsidRPr="00E679B9" w:rsidRDefault="009E0508" w:rsidP="00E679B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79B9">
        <w:rPr>
          <w:rFonts w:ascii="Times New Roman" w:hAnsi="Times New Roman"/>
          <w:color w:val="000000"/>
          <w:sz w:val="24"/>
          <w:szCs w:val="24"/>
        </w:rPr>
        <w:t xml:space="preserve"> Уси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ние эф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фек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 xml:space="preserve">та. </w:t>
      </w:r>
    </w:p>
    <w:p w:rsidR="009E0508" w:rsidRPr="00E679B9" w:rsidRDefault="009E0508" w:rsidP="00E679B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79B9">
        <w:rPr>
          <w:rFonts w:ascii="Times New Roman" w:hAnsi="Times New Roman"/>
          <w:color w:val="000000"/>
          <w:sz w:val="24"/>
          <w:szCs w:val="24"/>
        </w:rPr>
        <w:t>Из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ме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ние по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боч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ных дей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 xml:space="preserve">вий. </w:t>
      </w:r>
    </w:p>
    <w:p w:rsidR="009E0508" w:rsidRPr="00E679B9" w:rsidRDefault="009E0508" w:rsidP="00E679B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79B9">
        <w:rPr>
          <w:rFonts w:ascii="Times New Roman" w:hAnsi="Times New Roman"/>
          <w:color w:val="000000"/>
          <w:sz w:val="24"/>
          <w:szCs w:val="24"/>
        </w:rPr>
        <w:t>Уси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ле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ние по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боч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ных дей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вий из-за их си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нер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гиз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 xml:space="preserve">ма. </w:t>
      </w:r>
    </w:p>
    <w:p w:rsidR="009E0508" w:rsidRPr="00E679B9" w:rsidRDefault="009E0508" w:rsidP="00E679B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79B9">
        <w:rPr>
          <w:rFonts w:ascii="Times New Roman" w:hAnsi="Times New Roman"/>
          <w:color w:val="000000"/>
          <w:sz w:val="24"/>
          <w:szCs w:val="24"/>
        </w:rPr>
        <w:t>Воз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мож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сти из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бе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жать по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боч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ных дей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вий при ра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цио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наль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ном ком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би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ро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ва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нии ле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кар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ст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вен</w:t>
      </w:r>
      <w:r w:rsidRPr="00E679B9">
        <w:rPr>
          <w:rFonts w:ascii="Times New Roman" w:hAnsi="Times New Roman"/>
          <w:color w:val="000000"/>
          <w:sz w:val="24"/>
          <w:szCs w:val="24"/>
        </w:rPr>
        <w:softHyphen/>
        <w:t>ных средств</w:t>
      </w:r>
    </w:p>
    <w:p w:rsidR="009E0508" w:rsidRPr="00E679B9" w:rsidRDefault="009E0508" w:rsidP="00E679B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79B9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оверхед, мультимедийные материалы видеодвойка, ноутбук, интерактивная доска </w:t>
      </w:r>
    </w:p>
    <w:p w:rsidR="009E0508" w:rsidRPr="00E679B9" w:rsidRDefault="009E0508" w:rsidP="00E679B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79B9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9E0508" w:rsidRPr="00E679B9" w:rsidRDefault="009E0508" w:rsidP="00E679B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E679B9">
        <w:rPr>
          <w:rFonts w:ascii="Times New Roman" w:hAnsi="Times New Roman"/>
          <w:sz w:val="24"/>
          <w:szCs w:val="24"/>
        </w:rPr>
        <w:t>Литература</w:t>
      </w:r>
    </w:p>
    <w:p w:rsidR="009E0508" w:rsidRPr="00E679B9" w:rsidRDefault="009E0508" w:rsidP="00E679B9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79B9">
        <w:rPr>
          <w:rFonts w:ascii="Times New Roman" w:hAnsi="Times New Roman"/>
          <w:sz w:val="24"/>
          <w:szCs w:val="24"/>
        </w:rPr>
        <w:t xml:space="preserve">        </w:t>
      </w:r>
      <w:r w:rsidRPr="00E679B9">
        <w:rPr>
          <w:rFonts w:ascii="Times New Roman" w:hAnsi="Times New Roman"/>
          <w:color w:val="000000"/>
          <w:sz w:val="24"/>
          <w:szCs w:val="24"/>
        </w:rPr>
        <w:t>Основная:</w:t>
      </w:r>
    </w:p>
    <w:p w:rsidR="009E0508" w:rsidRPr="00E679B9" w:rsidRDefault="009E0508" w:rsidP="00E679B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679B9">
        <w:rPr>
          <w:rFonts w:ascii="Times New Roman" w:hAnsi="Times New Roman"/>
          <w:color w:val="000000"/>
          <w:sz w:val="24"/>
          <w:szCs w:val="24"/>
        </w:rPr>
        <w:t>Аллергия и аллергические заболевания: научное издание/ А. А. Михайленко, Г. А. Базанов. - 2-е изд., перераб. и доп.. - М.: МИА, 2009. - 303 с.</w:t>
      </w:r>
    </w:p>
    <w:p w:rsidR="009E0508" w:rsidRPr="00E679B9" w:rsidRDefault="009E0508" w:rsidP="00E679B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679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Аллергология и иммунология.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679B9">
        <w:rPr>
          <w:rFonts w:ascii="Times New Roman" w:hAnsi="Times New Roman"/>
          <w:color w:val="000000"/>
          <w:sz w:val="24"/>
          <w:szCs w:val="24"/>
        </w:rPr>
        <w:t xml:space="preserve">Национальное руководство: учебное пособие для сист. послевузовского проф. образования врачей рек. УМО по мед. и фармац. образованию вузов России/ Российская ассоц. аллергологов и клинич. иммунологов, Ассоциация медицинских обществ по качеству; под ред. Р. М. Хаитова, Н. И. Ильиной. - М.: Гэотар Медиа, 2008. - 960 с.: фот.цв., табл. 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+ 1 эл. опт. диск (CD-ROM).</w:t>
      </w:r>
    </w:p>
    <w:p w:rsidR="009E0508" w:rsidRPr="00E679B9" w:rsidRDefault="009E0508" w:rsidP="00E679B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679B9">
        <w:rPr>
          <w:rFonts w:ascii="Times New Roman" w:hAnsi="Times New Roman"/>
          <w:color w:val="000000"/>
          <w:sz w:val="24"/>
          <w:szCs w:val="24"/>
        </w:rPr>
        <w:t>Антибактериальная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679B9">
        <w:rPr>
          <w:rFonts w:ascii="Times New Roman" w:hAnsi="Times New Roman"/>
          <w:color w:val="000000"/>
          <w:sz w:val="24"/>
          <w:szCs w:val="24"/>
        </w:rPr>
        <w:t xml:space="preserve">терапия в клинической практике: справочник/ У. Франк; пер. с нем. под ред. 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Ю. Б. Белоусова. - М.: Гэотар Медиа, 2010. - 256 с.</w:t>
      </w:r>
    </w:p>
    <w:p w:rsidR="009E0508" w:rsidRPr="00E679B9" w:rsidRDefault="009E0508" w:rsidP="00E679B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679B9">
        <w:rPr>
          <w:rFonts w:ascii="Times New Roman" w:hAnsi="Times New Roman"/>
          <w:color w:val="000000"/>
          <w:sz w:val="24"/>
          <w:szCs w:val="24"/>
        </w:rPr>
        <w:lastRenderedPageBreak/>
        <w:t>Атлас клинической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679B9">
        <w:rPr>
          <w:rFonts w:ascii="Times New Roman" w:hAnsi="Times New Roman"/>
          <w:color w:val="000000"/>
          <w:sz w:val="24"/>
          <w:szCs w:val="24"/>
        </w:rPr>
        <w:t>гастроэнтерологии: атлас : научно-практическое издание/ А. Форбс, Дж. Дж. Мисиевич, К. К. Комптон и др; пер. с англ. под ред В. А. Исакова. - М.: РИД ЭЛСИВЕР,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679B9">
        <w:rPr>
          <w:rFonts w:ascii="Times New Roman" w:hAnsi="Times New Roman"/>
          <w:color w:val="000000"/>
          <w:sz w:val="24"/>
          <w:szCs w:val="24"/>
        </w:rPr>
        <w:t>2010. - 389 с.</w:t>
      </w:r>
    </w:p>
    <w:p w:rsidR="009E0508" w:rsidRPr="00E679B9" w:rsidRDefault="009E0508" w:rsidP="00E679B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679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 сердца и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679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сосудов. Руководство Европейского общества кардиологов: руководство/ под ред.: А. Дж. Кэмма, Т. Ф. Люшера, П. В. Серруиса ; пер. с англ. под ред. Е. В. Шляхто. - М.: Гэотар Медиа, 2011. - 1437 с.</w:t>
      </w:r>
    </w:p>
    <w:p w:rsidR="009E0508" w:rsidRPr="00E679B9" w:rsidRDefault="009E0508" w:rsidP="00E679B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679B9">
        <w:rPr>
          <w:rFonts w:ascii="Times New Roman" w:hAnsi="Times New Roman"/>
          <w:color w:val="000000"/>
          <w:sz w:val="24"/>
          <w:szCs w:val="24"/>
        </w:rPr>
        <w:t>Внутренние болезни с основами доказательной медицины и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679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E679B9">
        <w:rPr>
          <w:rFonts w:ascii="Times New Roman" w:hAnsi="Times New Roman"/>
          <w:color w:val="000000"/>
          <w:sz w:val="24"/>
          <w:szCs w:val="24"/>
        </w:rPr>
        <w:t>ой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679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E679B9">
        <w:rPr>
          <w:rFonts w:ascii="Times New Roman" w:hAnsi="Times New Roman"/>
          <w:color w:val="000000"/>
          <w:sz w:val="24"/>
          <w:szCs w:val="24"/>
        </w:rPr>
        <w:t xml:space="preserve">ей: руководство для врачей : рек. УМО в качестве учебного пособия/ В. С. Моисеев, Ж. Д. Кобалава, С. В. Моисеев ; под ред. 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В. С. Моисеева. - М.: Гэотар Медиа, 2008. - 832 с.</w:t>
      </w:r>
    </w:p>
    <w:p w:rsidR="009E0508" w:rsidRPr="00E679B9" w:rsidRDefault="009E0508" w:rsidP="00E679B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679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679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E679B9">
        <w:rPr>
          <w:rFonts w:ascii="Times New Roman" w:hAnsi="Times New Roman"/>
          <w:color w:val="000000"/>
          <w:sz w:val="24"/>
          <w:szCs w:val="24"/>
        </w:rPr>
        <w:t xml:space="preserve">: учебник с компакт-диском : в 2 т. : рек. УМО по мед. и фармац. образованию вузов России / под ред. Н. А. Мухина, В. С. Моисеева, А. И. Мартынова. - М.: Гэотар Медиа, 2010 - . </w:t>
      </w:r>
      <w:r w:rsidRPr="00E679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Т. 1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. - 2-е изд., испр. и доп.. - 649 с. </w:t>
      </w:r>
    </w:p>
    <w:p w:rsidR="009E0508" w:rsidRPr="00E679B9" w:rsidRDefault="009E0508" w:rsidP="00E679B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679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679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E679B9">
        <w:rPr>
          <w:rFonts w:ascii="Times New Roman" w:hAnsi="Times New Roman"/>
          <w:color w:val="000000"/>
          <w:sz w:val="24"/>
          <w:szCs w:val="24"/>
        </w:rPr>
        <w:t>: учебник с компакт-диском : в 2 т.: рек. УМО по мед. и фармац. образованию вузов России / под ред. Н. А. Мухина, В. С. Моисеева, А. И. Мартынова. - М.: Гэотар Медиа, 2010 -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679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E679B9">
        <w:rPr>
          <w:rFonts w:ascii="Times New Roman" w:hAnsi="Times New Roman"/>
          <w:color w:val="000000"/>
          <w:sz w:val="24"/>
          <w:szCs w:val="24"/>
        </w:rPr>
        <w:t>. - 2-е изд., испр. и доп.. - 2010. - 581 с. + 1 эл. опт. диск (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E679B9">
        <w:rPr>
          <w:rFonts w:ascii="Times New Roman" w:hAnsi="Times New Roman"/>
          <w:color w:val="000000"/>
          <w:sz w:val="24"/>
          <w:szCs w:val="24"/>
        </w:rPr>
        <w:t>-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E679B9">
        <w:rPr>
          <w:rFonts w:ascii="Times New Roman" w:hAnsi="Times New Roman"/>
          <w:color w:val="000000"/>
          <w:sz w:val="24"/>
          <w:szCs w:val="24"/>
        </w:rPr>
        <w:t>).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9E0508" w:rsidRPr="00E679B9" w:rsidRDefault="009E0508" w:rsidP="00E679B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679B9">
        <w:rPr>
          <w:rFonts w:ascii="Times New Roman" w:hAnsi="Times New Roman"/>
          <w:color w:val="000000"/>
          <w:sz w:val="24"/>
          <w:szCs w:val="24"/>
        </w:rPr>
        <w:t>Вопросы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679B9">
        <w:rPr>
          <w:rFonts w:ascii="Times New Roman" w:hAnsi="Times New Roman"/>
          <w:color w:val="000000"/>
          <w:sz w:val="24"/>
          <w:szCs w:val="24"/>
        </w:rPr>
        <w:t>пульмонологии и аллергологии: монография/ Р. Ф. Гатиятуллин. - Уфа,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679B9">
        <w:rPr>
          <w:rFonts w:ascii="Times New Roman" w:hAnsi="Times New Roman"/>
          <w:color w:val="000000"/>
          <w:sz w:val="24"/>
          <w:szCs w:val="24"/>
        </w:rPr>
        <w:t>2009. - 118 с.</w:t>
      </w:r>
    </w:p>
    <w:p w:rsidR="009E0508" w:rsidRPr="00E679B9" w:rsidRDefault="009E0508" w:rsidP="00E679B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E679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Заболевания щитовидной железы: учебное пособие, рек. УМО по мед. и фармац.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</w:t>
      </w:r>
      <w:r w:rsidRPr="00E679B9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Л. В. Волевач [и др.]. - Уфа: Здравоохранение Башкортостана, 2011. - 144 с.</w:t>
      </w:r>
    </w:p>
    <w:p w:rsidR="009E0508" w:rsidRPr="00E679B9" w:rsidRDefault="009E0508" w:rsidP="00E679B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679B9">
        <w:rPr>
          <w:rFonts w:ascii="Times New Roman" w:hAnsi="Times New Roman"/>
          <w:color w:val="000000"/>
          <w:sz w:val="24"/>
          <w:szCs w:val="24"/>
        </w:rPr>
        <w:t>Инфаркт миокарда: руководство/ В. А. Люсов, Н. А. Волов, И. Г. Гордеев. - М.: Литтерра, 2010. - 229 с.</w:t>
      </w:r>
    </w:p>
    <w:p w:rsidR="009E0508" w:rsidRPr="00E679B9" w:rsidRDefault="009E0508" w:rsidP="00E679B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679B9">
        <w:rPr>
          <w:rFonts w:ascii="Times New Roman" w:hAnsi="Times New Roman"/>
          <w:color w:val="474747"/>
          <w:sz w:val="24"/>
          <w:szCs w:val="24"/>
          <w:lang w:val="en-US"/>
        </w:rPr>
        <w:t> </w:t>
      </w:r>
      <w:r w:rsidRPr="00E679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679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679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руководство: научно-практическое издание/ под ред. Н. Д. Ющука, Ю. Я. Венгерова. - М.: Гэотар Медиа, 2009. - 1056 с.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9E0508" w:rsidRPr="00E679B9" w:rsidRDefault="009E0508" w:rsidP="00E679B9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  </w:t>
      </w:r>
      <w:r w:rsidRPr="00E679B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Инфузионно-трансфузионная терапия в</w:t>
      </w:r>
      <w:r w:rsidRPr="00E679B9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E679B9">
        <w:rPr>
          <w:rFonts w:ascii="Times New Roman" w:hAnsi="Times New Roman"/>
          <w:color w:val="000000"/>
          <w:sz w:val="24"/>
          <w:szCs w:val="24"/>
        </w:rPr>
        <w:t>клинической медицине: руководство для врачей/ В. В. Баландин, Г. М. Галстян, Б. Р. Гельфанд [и др.]; под ред. Б. Р. Гельфанда; Российская ассоциация специалистов по хирургическим инфекциям. - М.: МИА, 2009. - 255 с.</w:t>
      </w:r>
    </w:p>
    <w:p w:rsidR="009E0508" w:rsidRPr="00E679B9" w:rsidRDefault="009E0508" w:rsidP="00E679B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679B9">
        <w:rPr>
          <w:rFonts w:ascii="Times New Roman" w:hAnsi="Times New Roman"/>
          <w:color w:val="000000"/>
          <w:sz w:val="24"/>
          <w:szCs w:val="24"/>
        </w:rPr>
        <w:t>Дополнительная:</w:t>
      </w:r>
    </w:p>
    <w:p w:rsidR="009E0508" w:rsidRPr="00E679B9" w:rsidRDefault="009E0508" w:rsidP="00E679B9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679B9">
        <w:rPr>
          <w:rFonts w:ascii="Times New Roman" w:hAnsi="Times New Roman"/>
          <w:color w:val="000000"/>
          <w:sz w:val="24"/>
          <w:szCs w:val="24"/>
        </w:rPr>
        <w:t xml:space="preserve">Оковитый, Сергей Владимирович. Клиническая фармакология гепатопротекторов [Текст] : научное издание / С. В. Оковитый, С. Н. Шуленин. - СПб. : [Б. и.], 2006. - 79 с. </w:t>
      </w:r>
    </w:p>
    <w:p w:rsidR="009E0508" w:rsidRPr="00E679B9" w:rsidRDefault="009E0508" w:rsidP="00E679B9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679B9">
        <w:rPr>
          <w:rFonts w:ascii="Times New Roman" w:hAnsi="Times New Roman"/>
          <w:color w:val="000000"/>
          <w:sz w:val="24"/>
          <w:szCs w:val="24"/>
        </w:rPr>
        <w:t xml:space="preserve">Противокашлевая и мукорегулирующая терапия у детей [Текст] : традиционные и нетрадиционные подходы к лечению / Л. И. Ильенко [и др.]. - 3-е изд., испр. и доп. - М. : МИА, 2007. - 206 с. </w:t>
      </w:r>
    </w:p>
    <w:p w:rsidR="009E0508" w:rsidRPr="00E679B9" w:rsidRDefault="009E0508" w:rsidP="00E679B9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E679B9">
        <w:rPr>
          <w:rFonts w:ascii="Times New Roman" w:hAnsi="Times New Roman"/>
          <w:color w:val="000000"/>
          <w:sz w:val="24"/>
          <w:szCs w:val="24"/>
        </w:rPr>
        <w:t>Рациональная фармакотерапия в урологии [Текст] : руководство для практикующих врачей / Н. А. Лопаткин [и др.] ; под общ. ред. Н. А. Лопаткина, Т. С. Перепановой. - М. : Литтерра, 2006. - 818 с. : табл. - (Рациональная фармакотерапия : серия руководств для практ. врачей ; т. 10).</w:t>
      </w:r>
    </w:p>
    <w:p w:rsidR="009E0508" w:rsidRPr="00E679B9" w:rsidRDefault="009E0508" w:rsidP="00E679B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E0508" w:rsidRPr="00E679B9" w:rsidRDefault="009E0508" w:rsidP="00E679B9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9E0508" w:rsidRPr="00E679B9" w:rsidRDefault="009E0508" w:rsidP="00E679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679B9">
        <w:rPr>
          <w:rFonts w:ascii="Times New Roman" w:hAnsi="Times New Roman"/>
          <w:sz w:val="24"/>
          <w:szCs w:val="24"/>
        </w:rPr>
        <w:br/>
      </w:r>
    </w:p>
    <w:sectPr w:rsidR="009E0508" w:rsidRPr="00E679B9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011D2"/>
    <w:multiLevelType w:val="hybridMultilevel"/>
    <w:tmpl w:val="92A2DBA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6D27"/>
    <w:rsid w:val="00077D15"/>
    <w:rsid w:val="000B1C9A"/>
    <w:rsid w:val="000B2416"/>
    <w:rsid w:val="000D3D65"/>
    <w:rsid w:val="000F4924"/>
    <w:rsid w:val="00133738"/>
    <w:rsid w:val="003D13C2"/>
    <w:rsid w:val="004240F2"/>
    <w:rsid w:val="004A33A6"/>
    <w:rsid w:val="00581F6B"/>
    <w:rsid w:val="005D10C2"/>
    <w:rsid w:val="00630BA2"/>
    <w:rsid w:val="00781B5D"/>
    <w:rsid w:val="007850C1"/>
    <w:rsid w:val="00790382"/>
    <w:rsid w:val="007C08BD"/>
    <w:rsid w:val="00817274"/>
    <w:rsid w:val="00821A15"/>
    <w:rsid w:val="008E6D27"/>
    <w:rsid w:val="00917AE6"/>
    <w:rsid w:val="009E0508"/>
    <w:rsid w:val="00BB2247"/>
    <w:rsid w:val="00C006D3"/>
    <w:rsid w:val="00D03F23"/>
    <w:rsid w:val="00DD28D6"/>
    <w:rsid w:val="00E6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4500BE"/>
  <w15:docId w15:val="{187B962E-8FBE-4E0E-9D61-CB317DF5D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D1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F49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585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802</Words>
  <Characters>4573</Characters>
  <Application>Microsoft Office Word</Application>
  <DocSecurity>0</DocSecurity>
  <Lines>38</Lines>
  <Paragraphs>10</Paragraphs>
  <ScaleCrop>false</ScaleCrop>
  <Company>Microsoft</Company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Гульнара</cp:lastModifiedBy>
  <cp:revision>11</cp:revision>
  <cp:lastPrinted>2005-05-24T01:02:00Z</cp:lastPrinted>
  <dcterms:created xsi:type="dcterms:W3CDTF">2012-10-04T05:40:00Z</dcterms:created>
  <dcterms:modified xsi:type="dcterms:W3CDTF">2018-12-02T06:37:00Z</dcterms:modified>
</cp:coreProperties>
</file>